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2CDD" w:rsidRDefault="003070AA">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48"/>
          <w:szCs w:val="48"/>
        </w:rPr>
        <w:t>NON-DISCLOSURE AGREEMENT</w:t>
      </w:r>
      <w:r>
        <w:rPr>
          <w:rFonts w:ascii="Times New Roman" w:eastAsia="Times New Roman" w:hAnsi="Times New Roman" w:cs="Times New Roman"/>
          <w:b/>
          <w:sz w:val="24"/>
          <w:szCs w:val="24"/>
        </w:rPr>
        <w:t xml:space="preserve"> </w:t>
      </w:r>
    </w:p>
    <w:p w14:paraId="00000002" w14:textId="77777777" w:rsidR="00502CDD" w:rsidRDefault="003070AA">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00000003" w14:textId="33EC78C8" w:rsidR="00502CDD" w:rsidRDefault="003070AA">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Non-Disclosure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w:t>
      </w:r>
      <w:r w:rsidR="009718A8">
        <w:rPr>
          <w:rFonts w:ascii="Times New Roman" w:eastAsia="Times New Roman" w:hAnsi="Times New Roman" w:cs="Times New Roman"/>
          <w:color w:val="000000"/>
          <w:sz w:val="24"/>
          <w:szCs w:val="24"/>
        </w:rPr>
        <w:t>Black Hare Press</w:t>
      </w:r>
      <w:r>
        <w:rPr>
          <w:rFonts w:ascii="Times New Roman" w:eastAsia="Times New Roman" w:hAnsi="Times New Roman" w:cs="Times New Roman"/>
          <w:color w:val="000000"/>
          <w:sz w:val="24"/>
          <w:szCs w:val="24"/>
        </w:rPr>
        <w:t xml:space="preserve">, with an address of </w:t>
      </w:r>
      <w:r w:rsidR="009718A8">
        <w:rPr>
          <w:rFonts w:ascii="Times New Roman" w:eastAsia="Times New Roman" w:hAnsi="Times New Roman" w:cs="Times New Roman"/>
          <w:color w:val="000000"/>
          <w:sz w:val="24"/>
          <w:szCs w:val="24"/>
        </w:rPr>
        <w:t>Suite 600, Unit 2, 134-136 Pascoe Vale Road, Moonee Ponds, VIC3039, Australia</w:t>
      </w:r>
      <w:r>
        <w:rPr>
          <w:rFonts w:ascii="Times New Roman" w:eastAsia="Times New Roman" w:hAnsi="Times New Roman" w:cs="Times New Roman"/>
          <w:color w:val="000000"/>
          <w:sz w:val="24"/>
          <w:szCs w:val="24"/>
        </w:rPr>
        <w:t xml:space="preserve">, (hereinafter referred to as the </w:t>
      </w:r>
      <w:r>
        <w:rPr>
          <w:rFonts w:ascii="Times New Roman" w:eastAsia="Times New Roman" w:hAnsi="Times New Roman" w:cs="Times New Roman"/>
          <w:b/>
          <w:color w:val="000000"/>
          <w:sz w:val="24"/>
          <w:szCs w:val="24"/>
        </w:rPr>
        <w:t>“Disclosing Party”</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“Receiving Party”</w:t>
      </w:r>
      <w:r>
        <w:rPr>
          <w:rFonts w:ascii="Times New Roman" w:eastAsia="Times New Roman" w:hAnsi="Times New Roman" w:cs="Times New Roman"/>
          <w:color w:val="000000"/>
          <w:sz w:val="24"/>
          <w:szCs w:val="24"/>
        </w:rPr>
        <w:t>) (collectively</w:t>
      </w:r>
      <w:r>
        <w:rPr>
          <w:rFonts w:ascii="Times New Roman" w:eastAsia="Times New Roman" w:hAnsi="Times New Roman" w:cs="Times New Roman"/>
          <w:color w:val="000000"/>
          <w:sz w:val="24"/>
          <w:szCs w:val="24"/>
        </w:rPr>
        <w:t xml:space="preserve"> referred to as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00000004" w14:textId="77777777" w:rsidR="00502CDD" w:rsidRDefault="003070AA">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CONFIDENTIAL INFORMATION</w:t>
      </w:r>
    </w:p>
    <w:p w14:paraId="00000005" w14:textId="13F6152F" w:rsidR="00502CDD" w:rsidRDefault="003070AA">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Receiving Party agrees not to disclose, copy, clone, or modify any confidential information related to the Disclosing Party and agrees not to use any such information without obtaining consent.</w:t>
      </w:r>
      <w:r w:rsidR="009718A8">
        <w:rPr>
          <w:rFonts w:ascii="Times New Roman" w:eastAsia="Times New Roman" w:hAnsi="Times New Roman" w:cs="Times New Roman"/>
          <w:sz w:val="24"/>
          <w:szCs w:val="24"/>
        </w:rPr>
        <w:t xml:space="preserve"> </w:t>
      </w:r>
    </w:p>
    <w:p w14:paraId="00000006" w14:textId="6404BAD1" w:rsidR="00502CDD" w:rsidRDefault="003070AA">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t>“Confidential information” refers to any data and/or information that is related to the Disclosing Party, in any form, including, but not limited to, oral or written. Such confidential information includes, but is not limited to, any information related to</w:t>
      </w:r>
      <w:r>
        <w:rPr>
          <w:rFonts w:ascii="Times New Roman" w:eastAsia="Times New Roman" w:hAnsi="Times New Roman" w:cs="Times New Roman"/>
          <w:sz w:val="24"/>
          <w:szCs w:val="24"/>
        </w:rPr>
        <w:t xml:space="preserve"> the business or industry of the Disclosing Party, such as </w:t>
      </w:r>
      <w:r w:rsidR="009718A8">
        <w:rPr>
          <w:rFonts w:ascii="Times New Roman" w:eastAsia="Times New Roman" w:hAnsi="Times New Roman" w:cs="Times New Roman"/>
          <w:sz w:val="24"/>
          <w:szCs w:val="24"/>
        </w:rPr>
        <w:t xml:space="preserve">submissions, </w:t>
      </w:r>
      <w:r>
        <w:rPr>
          <w:rFonts w:ascii="Times New Roman" w:eastAsia="Times New Roman" w:hAnsi="Times New Roman" w:cs="Times New Roman"/>
          <w:sz w:val="24"/>
          <w:szCs w:val="24"/>
        </w:rPr>
        <w:t xml:space="preserve">discoveries, processes, techniques, programs, knowledge bases, </w:t>
      </w:r>
      <w:r w:rsidR="009718A8">
        <w:rPr>
          <w:rFonts w:ascii="Times New Roman" w:eastAsia="Times New Roman" w:hAnsi="Times New Roman" w:cs="Times New Roman"/>
          <w:sz w:val="24"/>
          <w:szCs w:val="24"/>
        </w:rPr>
        <w:t>author</w:t>
      </w:r>
      <w:r>
        <w:rPr>
          <w:rFonts w:ascii="Times New Roman" w:eastAsia="Times New Roman" w:hAnsi="Times New Roman" w:cs="Times New Roman"/>
          <w:sz w:val="24"/>
          <w:szCs w:val="24"/>
        </w:rPr>
        <w:t xml:space="preserve"> lists, potential </w:t>
      </w:r>
      <w:r w:rsidR="009718A8">
        <w:rPr>
          <w:rFonts w:ascii="Times New Roman" w:eastAsia="Times New Roman" w:hAnsi="Times New Roman" w:cs="Times New Roman"/>
          <w:sz w:val="24"/>
          <w:szCs w:val="24"/>
        </w:rPr>
        <w:t>authors</w:t>
      </w:r>
      <w:r>
        <w:rPr>
          <w:rFonts w:ascii="Times New Roman" w:eastAsia="Times New Roman" w:hAnsi="Times New Roman" w:cs="Times New Roman"/>
          <w:sz w:val="24"/>
          <w:szCs w:val="24"/>
        </w:rPr>
        <w:t>, business partners, affiliated</w:t>
      </w:r>
      <w:r>
        <w:rPr>
          <w:rFonts w:ascii="Times New Roman" w:eastAsia="Times New Roman" w:hAnsi="Times New Roman" w:cs="Times New Roman"/>
          <w:color w:val="000000"/>
          <w:sz w:val="24"/>
          <w:szCs w:val="24"/>
        </w:rPr>
        <w:t xml:space="preserve"> partners, leads, </w:t>
      </w:r>
      <w:r>
        <w:rPr>
          <w:rFonts w:ascii="Times New Roman" w:eastAsia="Times New Roman" w:hAnsi="Times New Roman" w:cs="Times New Roman"/>
          <w:sz w:val="24"/>
          <w:szCs w:val="24"/>
        </w:rPr>
        <w:t>know-how, or any other services related to the Dis</w:t>
      </w:r>
      <w:r>
        <w:rPr>
          <w:rFonts w:ascii="Times New Roman" w:eastAsia="Times New Roman" w:hAnsi="Times New Roman" w:cs="Times New Roman"/>
          <w:sz w:val="24"/>
          <w:szCs w:val="24"/>
        </w:rPr>
        <w:t>closing Party</w:t>
      </w:r>
      <w:r>
        <w:rPr>
          <w:rFonts w:ascii="Times New Roman" w:eastAsia="Times New Roman" w:hAnsi="Times New Roman" w:cs="Times New Roman"/>
          <w:color w:val="000000"/>
          <w:sz w:val="24"/>
          <w:szCs w:val="24"/>
        </w:rPr>
        <w:t>.</w:t>
      </w:r>
    </w:p>
    <w:p w14:paraId="00000007" w14:textId="77777777" w:rsidR="00502CDD" w:rsidRDefault="003070AA">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RETURN OF CONFIDENTIAL INFORMATION</w:t>
      </w:r>
    </w:p>
    <w:p w14:paraId="00000008" w14:textId="77777777" w:rsidR="00502CDD" w:rsidRDefault="003070AA">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Receiving Party agrees to return all the confidential information to the Disclosing Party upon the termination of this Agreement. </w:t>
      </w:r>
    </w:p>
    <w:p w14:paraId="00000009" w14:textId="77777777" w:rsidR="00502CDD" w:rsidRDefault="003070AA">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OWNERSHIP</w:t>
      </w:r>
    </w:p>
    <w:p w14:paraId="0000000A" w14:textId="77777777" w:rsidR="00502CDD" w:rsidRDefault="003070AA">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This Agreement is not transferable and may only be transferred by written consent provided by both Parties. </w:t>
      </w:r>
    </w:p>
    <w:p w14:paraId="0000000B" w14:textId="77777777" w:rsidR="00502CDD" w:rsidRDefault="003070AA">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w:t>
      </w:r>
      <w:r>
        <w:rPr>
          <w:rFonts w:ascii="Times New Roman" w:eastAsia="Times New Roman" w:hAnsi="Times New Roman" w:cs="Times New Roman"/>
          <w:b/>
          <w:sz w:val="24"/>
          <w:szCs w:val="24"/>
          <w:u w:val="single"/>
        </w:rPr>
        <w:t>VERNING LAW</w:t>
      </w:r>
    </w:p>
    <w:p w14:paraId="0000000C" w14:textId="69CC780E" w:rsidR="00502CDD" w:rsidRDefault="003070AA">
      <w:pPr>
        <w:numPr>
          <w:ilvl w:val="0"/>
          <w:numId w:val="1"/>
        </w:numPr>
        <w:pBdr>
          <w:top w:val="nil"/>
          <w:left w:val="nil"/>
          <w:bottom w:val="nil"/>
          <w:right w:val="nil"/>
          <w:between w:val="nil"/>
        </w:pBdr>
        <w:spacing w:after="200"/>
        <w:jc w:val="both"/>
        <w:rPr>
          <w:sz w:val="24"/>
          <w:szCs w:val="24"/>
        </w:rPr>
      </w:pPr>
      <w:hyperlink r:id="rId5">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with the laws of </w:t>
      </w:r>
      <w:r w:rsidR="009718A8">
        <w:rPr>
          <w:rFonts w:ascii="Times New Roman" w:eastAsia="Times New Roman" w:hAnsi="Times New Roman" w:cs="Times New Roman"/>
          <w:sz w:val="24"/>
          <w:szCs w:val="24"/>
        </w:rPr>
        <w:t>Melbourne, Australia</w:t>
      </w:r>
      <w:r>
        <w:rPr>
          <w:rFonts w:ascii="Times New Roman" w:eastAsia="Times New Roman" w:hAnsi="Times New Roman" w:cs="Times New Roman"/>
          <w:sz w:val="24"/>
          <w:szCs w:val="24"/>
        </w:rPr>
        <w:t>.</w:t>
      </w:r>
    </w:p>
    <w:p w14:paraId="0000000D" w14:textId="77777777" w:rsidR="00502CDD" w:rsidRDefault="003070AA">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0000000E" w14:textId="64269BC8" w:rsidR="00502CDD" w:rsidRDefault="003070AA">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hereby agree to the terms and conditions set fo</w:t>
      </w:r>
      <w:r>
        <w:rPr>
          <w:rFonts w:ascii="Times New Roman" w:eastAsia="Times New Roman" w:hAnsi="Times New Roman" w:cs="Times New Roman"/>
          <w:sz w:val="24"/>
          <w:szCs w:val="24"/>
        </w:rPr>
        <w:t>rth in this Agreement and such is demonstrated by their signatures</w:t>
      </w:r>
      <w:r>
        <w:rPr>
          <w:rFonts w:ascii="Times New Roman" w:eastAsia="Times New Roman" w:hAnsi="Times New Roman" w:cs="Times New Roman"/>
          <w:sz w:val="24"/>
          <w:szCs w:val="24"/>
        </w:rPr>
        <w:t>:</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502CDD" w14:paraId="47358947" w14:textId="77777777">
        <w:tc>
          <w:tcPr>
            <w:tcW w:w="4701" w:type="dxa"/>
          </w:tcPr>
          <w:p w14:paraId="0000000F" w14:textId="77777777" w:rsidR="00502CDD" w:rsidRDefault="00502CDD">
            <w:pPr>
              <w:spacing w:after="200"/>
              <w:rPr>
                <w:rFonts w:ascii="Times New Roman" w:eastAsia="Times New Roman" w:hAnsi="Times New Roman" w:cs="Times New Roman"/>
                <w:sz w:val="24"/>
                <w:szCs w:val="24"/>
              </w:rPr>
            </w:pPr>
          </w:p>
          <w:p w14:paraId="00000010" w14:textId="2A9BE037" w:rsidR="00502CDD" w:rsidRDefault="003070A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DISCLOSING PARTY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         BLACK HARE PRESS</w:t>
            </w:r>
          </w:p>
          <w:p w14:paraId="00000011" w14:textId="77777777" w:rsidR="00502CDD" w:rsidRDefault="003070AA">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00000012" w14:textId="77777777" w:rsidR="00502CDD" w:rsidRDefault="003070AA">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c>
          <w:tcPr>
            <w:tcW w:w="4659" w:type="dxa"/>
          </w:tcPr>
          <w:p w14:paraId="00000013" w14:textId="77777777" w:rsidR="00502CDD" w:rsidRDefault="00502CDD">
            <w:pPr>
              <w:spacing w:after="200"/>
              <w:rPr>
                <w:rFonts w:ascii="Times New Roman" w:eastAsia="Times New Roman" w:hAnsi="Times New Roman" w:cs="Times New Roman"/>
                <w:sz w:val="24"/>
                <w:szCs w:val="24"/>
              </w:rPr>
            </w:pPr>
          </w:p>
          <w:p w14:paraId="00000014" w14:textId="77777777" w:rsidR="00502CDD" w:rsidRDefault="003070A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RECEIVING PARTY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00000015" w14:textId="77777777" w:rsidR="00502CDD" w:rsidRDefault="003070AA">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00000016" w14:textId="77777777" w:rsidR="00502CDD" w:rsidRDefault="003070AA">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r>
    </w:tbl>
    <w:p w14:paraId="00000017" w14:textId="77777777" w:rsidR="00502CDD" w:rsidRDefault="00502CDD">
      <w:pPr>
        <w:spacing w:after="200"/>
        <w:rPr>
          <w:rFonts w:ascii="Times New Roman" w:eastAsia="Times New Roman" w:hAnsi="Times New Roman" w:cs="Times New Roman"/>
          <w:sz w:val="24"/>
          <w:szCs w:val="24"/>
        </w:rPr>
      </w:pPr>
    </w:p>
    <w:sectPr w:rsidR="00502C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6570"/>
    <w:multiLevelType w:val="multilevel"/>
    <w:tmpl w:val="85769288"/>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DD"/>
    <w:rsid w:val="003070AA"/>
    <w:rsid w:val="00502CDD"/>
    <w:rsid w:val="00971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335"/>
  <w15:docId w15:val="{5F6D51A2-B624-4ACA-81B6-CE0AF4FB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clause/governing-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2021-07-16T02:09:00Z</dcterms:created>
  <dcterms:modified xsi:type="dcterms:W3CDTF">2021-07-16T02:15:00Z</dcterms:modified>
</cp:coreProperties>
</file>